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1E89" w14:textId="77777777" w:rsidR="00F236E3" w:rsidRPr="00F236E3" w:rsidRDefault="00F236E3" w:rsidP="00F236E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  <w14:ligatures w14:val="none"/>
        </w:rPr>
        <w:t>Fundamentos y Alcance de la Legislación Alimentaria</w:t>
      </w:r>
    </w:p>
    <w:p w14:paraId="487DA124" w14:textId="6E930298" w:rsidR="00F236E3" w:rsidRPr="00F236E3" w:rsidRDefault="00F236E3" w:rsidP="00F236E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s-AR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lang w:eastAsia="es-AR"/>
          <w14:ligatures w14:val="none"/>
        </w:rPr>
        <w:t>Por Cristian D. Adriani</w:t>
      </w:r>
    </w:p>
    <w:p w14:paraId="3A1B3447" w14:textId="77777777" w:rsidR="00F236E3" w:rsidRPr="00F236E3" w:rsidRDefault="00F236E3" w:rsidP="00F236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1. Concepto y Objetivo</w:t>
      </w:r>
    </w:p>
    <w:p w14:paraId="40B15EB6" w14:textId="77777777" w:rsidR="00F236E3" w:rsidRPr="00F236E3" w:rsidRDefault="00F236E3" w:rsidP="00F236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 xml:space="preserve">La </w:t>
      </w: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legislación alimentaria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 xml:space="preserve"> (o bromatológica) es el conjunto de leyes, decretos, resoluciones, ordenanzas, códigos y reglamentos que regulan la producción, manipulación y comercio de los alimentos.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br/>
        <w:t xml:space="preserve">Su </w:t>
      </w: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objetivo esencial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 xml:space="preserve"> es proteger la salud de los consumidores, garantizando el acceso a alimentos </w:t>
      </w: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genuinos e inocuos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 xml:space="preserve">, y resguardar la </w:t>
      </w: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buena fe en las transacciones comerciales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.</w:t>
      </w:r>
    </w:p>
    <w:p w14:paraId="6F8B3A91" w14:textId="77777777" w:rsidR="00F236E3" w:rsidRPr="00F236E3" w:rsidRDefault="00F236E3" w:rsidP="00F236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2. Alcance y Componentes</w:t>
      </w:r>
    </w:p>
    <w:p w14:paraId="4B52AD55" w14:textId="77777777" w:rsidR="00F236E3" w:rsidRPr="00F236E3" w:rsidRDefault="00F236E3" w:rsidP="00F236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La legislación alimentaria regula la cadena productiva y comercial en diversos aspectos:</w:t>
      </w:r>
    </w:p>
    <w:p w14:paraId="3DD07C02" w14:textId="77777777" w:rsidR="00F236E3" w:rsidRPr="00F236E3" w:rsidRDefault="00F236E3" w:rsidP="00F236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Características de los alimentos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requisitos mínimos de calidad e inocuidad.</w:t>
      </w:r>
    </w:p>
    <w:p w14:paraId="0232224F" w14:textId="77777777" w:rsidR="00F236E3" w:rsidRPr="00F236E3" w:rsidRDefault="00F236E3" w:rsidP="00F236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Prevención del fraude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condena la adulteración y toda práctica destinada a engañar al consumidor.</w:t>
      </w:r>
    </w:p>
    <w:p w14:paraId="585AF269" w14:textId="77777777" w:rsidR="00F236E3" w:rsidRPr="00F236E3" w:rsidRDefault="00F236E3" w:rsidP="00F236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Condiciones higiénico-sanitarias y bromatológicas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aplicables a la elaboración, conservación y tratamiento de los alimentos.</w:t>
      </w:r>
    </w:p>
    <w:p w14:paraId="34128B73" w14:textId="77777777" w:rsidR="00F236E3" w:rsidRPr="00F236E3" w:rsidRDefault="00F236E3" w:rsidP="00F236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Establecimientos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condiciones generales de fábricas y comercios.</w:t>
      </w:r>
    </w:p>
    <w:p w14:paraId="467C9B6F" w14:textId="77777777" w:rsidR="00F236E3" w:rsidRPr="00F236E3" w:rsidRDefault="00F236E3" w:rsidP="00F236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Materiales en contacto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normas para utensilios, recipientes, envases y envolturas.</w:t>
      </w:r>
    </w:p>
    <w:p w14:paraId="3563D74D" w14:textId="77777777" w:rsidR="00F236E3" w:rsidRPr="00F236E3" w:rsidRDefault="00F236E3" w:rsidP="00F236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Información al consumidor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reglas sobre rotulación y publicidad.</w:t>
      </w:r>
    </w:p>
    <w:p w14:paraId="524786FA" w14:textId="77777777" w:rsidR="00F236E3" w:rsidRPr="00F236E3" w:rsidRDefault="00F236E3" w:rsidP="00F236E3">
      <w:pPr>
        <w:spacing w:after="0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pict w14:anchorId="2AB9B60B">
          <v:rect id="_x0000_i1025" style="width:0;height:1.5pt" o:hralign="center" o:hrstd="t" o:hr="t" fillcolor="#a0a0a0" stroked="f"/>
        </w:pict>
      </w:r>
    </w:p>
    <w:p w14:paraId="1D121524" w14:textId="77777777" w:rsidR="00F236E3" w:rsidRPr="00F236E3" w:rsidRDefault="00F236E3" w:rsidP="00F236E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36"/>
          <w:lang w:eastAsia="es-AR"/>
          <w14:ligatures w14:val="none"/>
        </w:rPr>
        <w:t>3. Jerarquía de la Legislación Alimentaria en Argentina</w:t>
      </w:r>
    </w:p>
    <w:p w14:paraId="59C1C444" w14:textId="77777777" w:rsidR="00F236E3" w:rsidRPr="00F236E3" w:rsidRDefault="00F236E3" w:rsidP="00F236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I. Normas Internacionales y Supranacionales</w:t>
      </w:r>
    </w:p>
    <w:p w14:paraId="79935BC3" w14:textId="77777777" w:rsidR="00F236E3" w:rsidRPr="00F236E3" w:rsidRDefault="00F236E3" w:rsidP="00F236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Codex </w:t>
      </w:r>
      <w:proofErr w:type="spellStart"/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Alimentarius</w:t>
      </w:r>
      <w:proofErr w:type="spellEnd"/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normas, directrices y códigos de práctica internacionales para proteger la salud del consumidor y facilitar el comercio. Su adopción es voluntaria.</w:t>
      </w:r>
    </w:p>
    <w:p w14:paraId="253439BC" w14:textId="77777777" w:rsidR="00F236E3" w:rsidRPr="00F236E3" w:rsidRDefault="00F236E3" w:rsidP="00F236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MERCOSUR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normas obligatorias para los Estados parte (Argentina, Brasil, Paraguay, Uruguay), alineadas con el Codex, que se incorporan al derecho positivo nacional.</w:t>
      </w:r>
    </w:p>
    <w:p w14:paraId="5F97985E" w14:textId="77777777" w:rsidR="00F236E3" w:rsidRPr="00F236E3" w:rsidRDefault="00F236E3" w:rsidP="00F236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II. Normativa Fundamental Nacional</w:t>
      </w:r>
    </w:p>
    <w:p w14:paraId="55BD3B65" w14:textId="77777777" w:rsidR="00F236E3" w:rsidRPr="00F236E3" w:rsidRDefault="00F236E3" w:rsidP="00F23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Ley </w:t>
      </w:r>
      <w:proofErr w:type="spellStart"/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N°</w:t>
      </w:r>
      <w:proofErr w:type="spellEnd"/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 18.284 y Decreto 2.126/71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 xml:space="preserve">: ponen en vigencia el </w:t>
      </w: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Código Alimentario Argentino (CAA)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.</w:t>
      </w:r>
    </w:p>
    <w:p w14:paraId="579C6516" w14:textId="77777777" w:rsidR="00F236E3" w:rsidRPr="00F236E3" w:rsidRDefault="00F236E3" w:rsidP="00F23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Código Alimentario Argentino (CAA)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</w:t>
      </w:r>
    </w:p>
    <w:p w14:paraId="25DEDD34" w14:textId="77777777" w:rsidR="00F236E3" w:rsidRPr="00F236E3" w:rsidRDefault="00F236E3" w:rsidP="00F236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Norma fundamental de alimentos para consumo humano.</w:t>
      </w:r>
    </w:p>
    <w:p w14:paraId="71D8D00E" w14:textId="77777777" w:rsidR="00F236E3" w:rsidRPr="00F236E3" w:rsidRDefault="00F236E3" w:rsidP="00F236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Define condiciones higiénico-sanitarias, bromatológicas y de identificación comercial.</w:t>
      </w:r>
    </w:p>
    <w:p w14:paraId="25B2A3D2" w14:textId="77777777" w:rsidR="00F236E3" w:rsidRPr="00F236E3" w:rsidRDefault="00F236E3" w:rsidP="00F236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 xml:space="preserve">Es un </w:t>
      </w: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código positivo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solo se permite lo expresamente establecido.</w:t>
      </w:r>
    </w:p>
    <w:p w14:paraId="51437725" w14:textId="77777777" w:rsidR="00F236E3" w:rsidRPr="00F236E3" w:rsidRDefault="00F236E3" w:rsidP="00F236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Tiene 22 capítulos y más de 1.400 artículos.</w:t>
      </w:r>
    </w:p>
    <w:p w14:paraId="243EA7B3" w14:textId="77777777" w:rsidR="00F236E3" w:rsidRPr="00F236E3" w:rsidRDefault="00F236E3" w:rsidP="00F23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Decreto 815/99 (SNCA)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 xml:space="preserve">: crea el </w:t>
      </w: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Sistema Nacional de Control de Alimentos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, asegurando el cumplimiento del CAA.</w:t>
      </w:r>
    </w:p>
    <w:p w14:paraId="12B44F07" w14:textId="77777777" w:rsidR="00F236E3" w:rsidRPr="00F236E3" w:rsidRDefault="00F236E3" w:rsidP="00F23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lastRenderedPageBreak/>
        <w:t>Decreto 4.238/68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Reglamento de Inspección de Productos de Origen Animal.</w:t>
      </w:r>
    </w:p>
    <w:p w14:paraId="2A488095" w14:textId="77777777" w:rsidR="00F236E3" w:rsidRPr="00F236E3" w:rsidRDefault="00F236E3" w:rsidP="00F23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Leyes complementarias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Defensa del Consumidor (24.240), Lealtad Comercial (22.802), Reducción de Sodio, Alimentación Saludable, Celiaquía, entre otras.</w:t>
      </w:r>
    </w:p>
    <w:p w14:paraId="3A79A115" w14:textId="77777777" w:rsidR="00F236E3" w:rsidRPr="00F236E3" w:rsidRDefault="00F236E3" w:rsidP="00F236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III. Normativa Complementaria y Local</w:t>
      </w:r>
    </w:p>
    <w:p w14:paraId="67256B02" w14:textId="77777777" w:rsidR="00F236E3" w:rsidRPr="00F236E3" w:rsidRDefault="00F236E3" w:rsidP="00F236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Disposiciones y Resoluciones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ANMAT, SENASA y organismos técnicos.</w:t>
      </w:r>
    </w:p>
    <w:p w14:paraId="21871767" w14:textId="77777777" w:rsidR="00F236E3" w:rsidRPr="00F236E3" w:rsidRDefault="00F236E3" w:rsidP="00F236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Normativa Jurisdiccional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provincias y municipios, mediante leyes, ordenanzas y disposiciones de sus autoridades sanitarias.</w:t>
      </w:r>
    </w:p>
    <w:p w14:paraId="56997E91" w14:textId="77777777" w:rsidR="00F236E3" w:rsidRPr="00F236E3" w:rsidRDefault="00F236E3" w:rsidP="00F236E3">
      <w:pPr>
        <w:spacing w:after="0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pict w14:anchorId="318984E3">
          <v:rect id="_x0000_i1026" style="width:0;height:1.5pt" o:hralign="center" o:hrstd="t" o:hr="t" fillcolor="#a0a0a0" stroked="f"/>
        </w:pict>
      </w:r>
    </w:p>
    <w:p w14:paraId="59996AB3" w14:textId="77777777" w:rsidR="00F236E3" w:rsidRPr="00F236E3" w:rsidRDefault="00F236E3" w:rsidP="00F236E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36"/>
          <w:lang w:eastAsia="es-AR"/>
          <w14:ligatures w14:val="none"/>
        </w:rPr>
        <w:t>4. El Código Alimentario Argentino y su Articulación</w:t>
      </w:r>
    </w:p>
    <w:p w14:paraId="6D9F2FB0" w14:textId="77777777" w:rsidR="00F236E3" w:rsidRPr="00F236E3" w:rsidRDefault="00F236E3" w:rsidP="00F236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 xml:space="preserve">Es la </w:t>
      </w: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norma troncal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 xml:space="preserve"> del sistema.</w:t>
      </w:r>
    </w:p>
    <w:p w14:paraId="0EF56AE7" w14:textId="77777777" w:rsidR="00F236E3" w:rsidRPr="00F236E3" w:rsidRDefault="00F236E3" w:rsidP="00F236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 xml:space="preserve">Actúa como </w:t>
      </w: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unidad integradora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todas las provincias adhirieron, garantizando uniformidad en composición y rotulado de alimentos.</w:t>
      </w:r>
    </w:p>
    <w:p w14:paraId="7812CC0C" w14:textId="77777777" w:rsidR="00F236E3" w:rsidRPr="00F236E3" w:rsidRDefault="00F236E3" w:rsidP="00F236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Se complementa con normas específicas (ej. Decreto 4.238/68) y con leyes especiales.</w:t>
      </w:r>
    </w:p>
    <w:p w14:paraId="042AE80B" w14:textId="77777777" w:rsidR="00F236E3" w:rsidRPr="00F236E3" w:rsidRDefault="00F236E3" w:rsidP="00F236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Se vincula además con normativa no alimentaria (consumidor, comercio, propiedad intelectual).</w:t>
      </w:r>
    </w:p>
    <w:p w14:paraId="7D148EE3" w14:textId="77777777" w:rsidR="00F236E3" w:rsidRPr="00F236E3" w:rsidRDefault="00F236E3" w:rsidP="00F236E3">
      <w:pPr>
        <w:spacing w:after="0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pict w14:anchorId="03BBB77C">
          <v:rect id="_x0000_i1027" style="width:0;height:1.5pt" o:hralign="center" o:hrstd="t" o:hr="t" fillcolor="#a0a0a0" stroked="f"/>
        </w:pict>
      </w:r>
    </w:p>
    <w:p w14:paraId="18BA90B4" w14:textId="77777777" w:rsidR="00F236E3" w:rsidRPr="00F236E3" w:rsidRDefault="00F236E3" w:rsidP="00F236E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36"/>
          <w:lang w:eastAsia="es-AR"/>
          <w14:ligatures w14:val="none"/>
        </w:rPr>
        <w:t>5. Sistema Nacional de Control de Alimentos (SNCA)</w:t>
      </w:r>
    </w:p>
    <w:p w14:paraId="484E1525" w14:textId="77777777" w:rsidR="00F236E3" w:rsidRPr="00F236E3" w:rsidRDefault="00F236E3" w:rsidP="00F236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Organismos Nacionales</w:t>
      </w:r>
    </w:p>
    <w:p w14:paraId="768DF86A" w14:textId="77777777" w:rsidR="00F236E3" w:rsidRPr="00F236E3" w:rsidRDefault="00F236E3" w:rsidP="00F236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INAL / ANMAT (Ministerio de Salud)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controla alimentos procesados y envasados.</w:t>
      </w:r>
    </w:p>
    <w:p w14:paraId="3F8001C1" w14:textId="77777777" w:rsidR="00F236E3" w:rsidRPr="00F236E3" w:rsidRDefault="00F236E3" w:rsidP="00F236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SENASA (Ministerio de Agricultura, Ganadería y Pesca)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controla alimentos no procesados, sanidad animal y producción pecuaria, tránsito y exportación.</w:t>
      </w:r>
    </w:p>
    <w:p w14:paraId="2CD01DB5" w14:textId="77777777" w:rsidR="00F236E3" w:rsidRPr="00F236E3" w:rsidRDefault="00F236E3" w:rsidP="00F236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CONAL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organismo técnico que asesora al SNCA y propone actualizaciones del CAA.</w:t>
      </w:r>
    </w:p>
    <w:p w14:paraId="4710855D" w14:textId="77777777" w:rsidR="00F236E3" w:rsidRPr="00F236E3" w:rsidRDefault="00F236E3" w:rsidP="00F236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Organismos Provinciales y Municipales</w:t>
      </w:r>
    </w:p>
    <w:p w14:paraId="5FD92E1B" w14:textId="77777777" w:rsidR="00F236E3" w:rsidRPr="00F236E3" w:rsidRDefault="00F236E3" w:rsidP="00F236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Provincias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responsables de aplicar el CAA en su territorio.</w:t>
      </w:r>
    </w:p>
    <w:p w14:paraId="29CA9C2C" w14:textId="77777777" w:rsidR="00F236E3" w:rsidRPr="00F236E3" w:rsidRDefault="00F236E3" w:rsidP="00F236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Municipios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actúan por delegación provincial, controlando bocas de expendio y aplicando ordenanzas locales.</w:t>
      </w:r>
    </w:p>
    <w:p w14:paraId="5CD62012" w14:textId="77777777" w:rsidR="00F236E3" w:rsidRPr="00F236E3" w:rsidRDefault="00F236E3" w:rsidP="00F236E3">
      <w:pPr>
        <w:spacing w:after="0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pict w14:anchorId="537ABA4E">
          <v:rect id="_x0000_i1028" style="width:0;height:1.5pt" o:hralign="center" o:hrstd="t" o:hr="t" fillcolor="#a0a0a0" stroked="f"/>
        </w:pict>
      </w:r>
    </w:p>
    <w:p w14:paraId="1D993572" w14:textId="77777777" w:rsidR="00F236E3" w:rsidRPr="00F236E3" w:rsidRDefault="00F236E3" w:rsidP="00F236E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36"/>
          <w:lang w:eastAsia="es-AR"/>
          <w14:ligatures w14:val="none"/>
        </w:rPr>
        <w:t>6. La CONAL y la Actualización del CAA</w:t>
      </w:r>
    </w:p>
    <w:p w14:paraId="19A42744" w14:textId="77777777" w:rsidR="00F236E3" w:rsidRPr="00F236E3" w:rsidRDefault="00F236E3" w:rsidP="00F236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Función principal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asesorar y proponer modificaciones al CAA.</w:t>
      </w:r>
    </w:p>
    <w:p w14:paraId="49830ECE" w14:textId="77777777" w:rsidR="00F236E3" w:rsidRPr="00F236E3" w:rsidRDefault="00F236E3" w:rsidP="00F236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Proceso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sistema de consultas públicas, debate técnico y actualización constante según avances científicos y tecnológicos.</w:t>
      </w:r>
    </w:p>
    <w:p w14:paraId="43DBCA08" w14:textId="77777777" w:rsidR="00F236E3" w:rsidRPr="00F236E3" w:rsidRDefault="00F236E3" w:rsidP="00F236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Objetivo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ajustar parámetros (ej. concentración de aditivos) para garantizar inocuidad y evitar riesgos para la salud.</w:t>
      </w:r>
    </w:p>
    <w:p w14:paraId="61E25C89" w14:textId="77777777" w:rsidR="00F236E3" w:rsidRPr="00F236E3" w:rsidRDefault="00F236E3" w:rsidP="00F236E3">
      <w:pPr>
        <w:spacing w:after="0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pict w14:anchorId="264A2D43">
          <v:rect id="_x0000_i1029" style="width:0;height:1.5pt" o:hralign="center" o:hrstd="t" o:hr="t" fillcolor="#a0a0a0" stroked="f"/>
        </w:pict>
      </w:r>
    </w:p>
    <w:p w14:paraId="4404E67C" w14:textId="77777777" w:rsidR="00F236E3" w:rsidRPr="00F236E3" w:rsidRDefault="00F236E3" w:rsidP="00F236E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36"/>
          <w:lang w:eastAsia="es-AR"/>
          <w14:ligatures w14:val="none"/>
        </w:rPr>
        <w:lastRenderedPageBreak/>
        <w:t>7. Control y Fiscalización de Alimentos</w:t>
      </w:r>
    </w:p>
    <w:p w14:paraId="0B0B0069" w14:textId="77777777" w:rsidR="00F236E3" w:rsidRPr="00F236E3" w:rsidRDefault="00F236E3" w:rsidP="00F236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Fundamentos</w:t>
      </w:r>
    </w:p>
    <w:p w14:paraId="401B7C0F" w14:textId="77777777" w:rsidR="00F236E3" w:rsidRPr="00F236E3" w:rsidRDefault="00F236E3" w:rsidP="00F236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 xml:space="preserve">Basado en los </w:t>
      </w: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derechos humanos a la vida y a la salud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.</w:t>
      </w:r>
    </w:p>
    <w:p w14:paraId="797322F6" w14:textId="77777777" w:rsidR="00F236E3" w:rsidRPr="00F236E3" w:rsidRDefault="00F236E3" w:rsidP="00F236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 xml:space="preserve">El </w:t>
      </w: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fabricante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 xml:space="preserve"> es el principal responsable de la seguridad del producto.</w:t>
      </w:r>
    </w:p>
    <w:p w14:paraId="51113D90" w14:textId="77777777" w:rsidR="00F236E3" w:rsidRPr="00F236E3" w:rsidRDefault="00F236E3" w:rsidP="00F236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 xml:space="preserve">El </w:t>
      </w: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Estado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 xml:space="preserve"> tiene una obligación indelegable e imprescriptible de control.</w:t>
      </w:r>
    </w:p>
    <w:p w14:paraId="1D73A371" w14:textId="77777777" w:rsidR="00F236E3" w:rsidRPr="00F236E3" w:rsidRDefault="00F236E3" w:rsidP="00F236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Competencias Municipales</w:t>
      </w:r>
    </w:p>
    <w:p w14:paraId="7851EFA1" w14:textId="77777777" w:rsidR="00F236E3" w:rsidRPr="00F236E3" w:rsidRDefault="00F236E3" w:rsidP="00F236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Aplican el CAA en bocas de expendio.</w:t>
      </w:r>
    </w:p>
    <w:p w14:paraId="7A62DB8F" w14:textId="77777777" w:rsidR="00F236E3" w:rsidRPr="00F236E3" w:rsidRDefault="00F236E3" w:rsidP="00F236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Controlan tres aspectos:</w:t>
      </w:r>
    </w:p>
    <w:p w14:paraId="3D8E08B1" w14:textId="77777777" w:rsidR="00F236E3" w:rsidRPr="00F236E3" w:rsidRDefault="00F236E3" w:rsidP="00F236E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Condiciones higiénico-sanitarias.</w:t>
      </w:r>
    </w:p>
    <w:p w14:paraId="0CF03F01" w14:textId="77777777" w:rsidR="00F236E3" w:rsidRPr="00F236E3" w:rsidRDefault="00F236E3" w:rsidP="00F236E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Condiciones bromatológicas (parámetros físico-químicos y microbiológicos).</w:t>
      </w:r>
    </w:p>
    <w:p w14:paraId="77ADAE86" w14:textId="77777777" w:rsidR="00F236E3" w:rsidRPr="00F236E3" w:rsidRDefault="00F236E3" w:rsidP="00F236E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Identificación comercial (rotulado).</w:t>
      </w:r>
    </w:p>
    <w:p w14:paraId="5D0D4E7A" w14:textId="77777777" w:rsidR="00F236E3" w:rsidRPr="00F236E3" w:rsidRDefault="00F236E3" w:rsidP="00F236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Modelo de Control: de la Represión a la Prevención</w:t>
      </w:r>
    </w:p>
    <w:p w14:paraId="62888BA4" w14:textId="77777777" w:rsidR="00F236E3" w:rsidRPr="00F236E3" w:rsidRDefault="00F236E3" w:rsidP="00F236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Inspección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detección de incumplimientos y sanción.</w:t>
      </w:r>
    </w:p>
    <w:p w14:paraId="2B61ECF1" w14:textId="77777777" w:rsidR="00F236E3" w:rsidRPr="00F236E3" w:rsidRDefault="00F236E3" w:rsidP="00F236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Auditoría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enfoque preventivo, planificado, con medidas correctivas.</w:t>
      </w:r>
    </w:p>
    <w:p w14:paraId="66CBB5A3" w14:textId="77777777" w:rsidR="00F236E3" w:rsidRPr="00F236E3" w:rsidRDefault="00F236E3" w:rsidP="00F236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Sanciones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deben ser última instancia.</w:t>
      </w:r>
    </w:p>
    <w:p w14:paraId="3004111F" w14:textId="77777777" w:rsidR="00F236E3" w:rsidRPr="00F236E3" w:rsidRDefault="00F236E3" w:rsidP="00F236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Promoción de la calidad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asesorar y acompañar a los productores para prevenir fallas.</w:t>
      </w:r>
    </w:p>
    <w:p w14:paraId="2711A31C" w14:textId="77777777" w:rsidR="00F236E3" w:rsidRPr="00F236E3" w:rsidRDefault="00F236E3" w:rsidP="00F236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Documentación</w:t>
      </w:r>
    </w:p>
    <w:p w14:paraId="6AAB42A2" w14:textId="77777777" w:rsidR="00F236E3" w:rsidRPr="00F236E3" w:rsidRDefault="00F236E3" w:rsidP="00F236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Acta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documento público, objetivo y detallado.</w:t>
      </w:r>
    </w:p>
    <w:p w14:paraId="47283C68" w14:textId="77777777" w:rsidR="00F236E3" w:rsidRPr="00F236E3" w:rsidRDefault="00F236E3" w:rsidP="00F236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Informe Técnico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evaluación posterior al acta, con propuesta de medidas correctivas.</w:t>
      </w:r>
    </w:p>
    <w:p w14:paraId="6DA24FC6" w14:textId="77777777" w:rsidR="00F236E3" w:rsidRPr="00F236E3" w:rsidRDefault="00F236E3" w:rsidP="00F236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Medidas de restricción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intervención, interdicción, decomiso.</w:t>
      </w:r>
    </w:p>
    <w:p w14:paraId="06DB51A6" w14:textId="77777777" w:rsidR="00F236E3" w:rsidRPr="00F236E3" w:rsidRDefault="00F236E3" w:rsidP="00F236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F236E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Rotulado</w:t>
      </w:r>
      <w:r w:rsidRPr="00F236E3">
        <w:rPr>
          <w:rFonts w:ascii="Arial" w:eastAsia="Times New Roman" w:hAnsi="Arial" w:cs="Arial"/>
          <w:kern w:val="0"/>
          <w:lang w:eastAsia="es-AR"/>
          <w14:ligatures w14:val="none"/>
        </w:rPr>
        <w:t>: elemento esencial de identificación, regulado en el Capítulo V del CAA.</w:t>
      </w:r>
    </w:p>
    <w:p w14:paraId="26769542" w14:textId="77777777" w:rsidR="00C95852" w:rsidRPr="00F236E3" w:rsidRDefault="00C95852">
      <w:pPr>
        <w:rPr>
          <w:rFonts w:ascii="Arial" w:hAnsi="Arial" w:cs="Arial"/>
        </w:rPr>
      </w:pPr>
    </w:p>
    <w:sectPr w:rsidR="00C95852" w:rsidRPr="00F236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11B"/>
    <w:multiLevelType w:val="multilevel"/>
    <w:tmpl w:val="4C60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139EB"/>
    <w:multiLevelType w:val="multilevel"/>
    <w:tmpl w:val="6930E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C60A0"/>
    <w:multiLevelType w:val="multilevel"/>
    <w:tmpl w:val="5886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534D3"/>
    <w:multiLevelType w:val="multilevel"/>
    <w:tmpl w:val="7D88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B3124"/>
    <w:multiLevelType w:val="multilevel"/>
    <w:tmpl w:val="E680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71CE2"/>
    <w:multiLevelType w:val="multilevel"/>
    <w:tmpl w:val="A848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A101A1"/>
    <w:multiLevelType w:val="multilevel"/>
    <w:tmpl w:val="4786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93F0F"/>
    <w:multiLevelType w:val="multilevel"/>
    <w:tmpl w:val="A9B629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234ED"/>
    <w:multiLevelType w:val="multilevel"/>
    <w:tmpl w:val="6F7E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DE2A19"/>
    <w:multiLevelType w:val="multilevel"/>
    <w:tmpl w:val="5C98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50093"/>
    <w:multiLevelType w:val="multilevel"/>
    <w:tmpl w:val="54FA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4E45AD"/>
    <w:multiLevelType w:val="multilevel"/>
    <w:tmpl w:val="7E50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9777211">
    <w:abstractNumId w:val="0"/>
  </w:num>
  <w:num w:numId="2" w16cid:durableId="256715109">
    <w:abstractNumId w:val="5"/>
  </w:num>
  <w:num w:numId="3" w16cid:durableId="1160577333">
    <w:abstractNumId w:val="7"/>
  </w:num>
  <w:num w:numId="4" w16cid:durableId="1299148579">
    <w:abstractNumId w:val="1"/>
  </w:num>
  <w:num w:numId="5" w16cid:durableId="513303256">
    <w:abstractNumId w:val="9"/>
  </w:num>
  <w:num w:numId="6" w16cid:durableId="807939875">
    <w:abstractNumId w:val="6"/>
  </w:num>
  <w:num w:numId="7" w16cid:durableId="941449849">
    <w:abstractNumId w:val="3"/>
  </w:num>
  <w:num w:numId="8" w16cid:durableId="318383574">
    <w:abstractNumId w:val="11"/>
  </w:num>
  <w:num w:numId="9" w16cid:durableId="953101791">
    <w:abstractNumId w:val="4"/>
  </w:num>
  <w:num w:numId="10" w16cid:durableId="1369642952">
    <w:abstractNumId w:val="10"/>
  </w:num>
  <w:num w:numId="11" w16cid:durableId="529224184">
    <w:abstractNumId w:val="2"/>
  </w:num>
  <w:num w:numId="12" w16cid:durableId="2043944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E3"/>
    <w:rsid w:val="007F42D6"/>
    <w:rsid w:val="009A68C1"/>
    <w:rsid w:val="00C95852"/>
    <w:rsid w:val="00D05EA8"/>
    <w:rsid w:val="00DB3F2A"/>
    <w:rsid w:val="00F2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1F40"/>
  <w15:chartTrackingRefBased/>
  <w15:docId w15:val="{506574D9-FE7D-4BB7-9569-2871E3AF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3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3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3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3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3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3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3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3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3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3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3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3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36E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36E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36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36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36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36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3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3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3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3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3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36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36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36E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3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36E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3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cristian</cp:lastModifiedBy>
  <cp:revision>1</cp:revision>
  <dcterms:created xsi:type="dcterms:W3CDTF">2025-09-26T01:19:00Z</dcterms:created>
  <dcterms:modified xsi:type="dcterms:W3CDTF">2025-09-26T01:20:00Z</dcterms:modified>
</cp:coreProperties>
</file>