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EA2E" w14:textId="6A4E847C" w:rsidR="006F2D16" w:rsidRPr="006F2D16" w:rsidRDefault="006F2D16" w:rsidP="006F2D1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s-AR"/>
        </w:rPr>
      </w:pPr>
      <w:r w:rsidRPr="006F2D16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s-AR"/>
        </w:rPr>
        <w:t>Cuestionario sobre Enfermedades Parasitarias</w:t>
      </w:r>
    </w:p>
    <w:p w14:paraId="22B9CD24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1 / 10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En el ciclo biológico de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Taenia</w:t>
      </w:r>
      <w:proofErr w:type="spellEnd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 xml:space="preserve"> 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spp</w:t>
      </w:r>
      <w:proofErr w:type="spellEnd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(lombriz solitaria), ¿dónde se encuentra la etapa de quiste larvario y dónde el gusano adulto, respectivamente?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A. El quiste larvario en el músculo de la vaca/cerdo y el gusano adulto en el intestino humano.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B. El quiste larvario en el intestino humano y el gusano adulto en el músculo de la vaca/cerdo.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C. El quiste larvario en la tierra y el agua, y el gusano adulto en el intestino humano.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D. Ambas etapas, quiste y adulto, se desarrollan exclusivamente en el intestino humano.</w:t>
      </w:r>
    </w:p>
    <w:p w14:paraId="4CFF9D2B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Pista: Este parásito necesita dos hospedadores diferentes para completar su desarrollo: uno donde es larva y otro donde es adulto.</w:t>
      </w:r>
    </w:p>
    <w:p w14:paraId="053D5237" w14:textId="77777777" w:rsidR="006F2D16" w:rsidRPr="006F2D16" w:rsidRDefault="006F2D16" w:rsidP="006F2D1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pict w14:anchorId="0794C3F4">
          <v:rect id="_x0000_i1025" style="width:0;height:.75pt" o:hralign="center" o:hrstd="t" o:hr="t" fillcolor="#a0a0a0" stroked="f"/>
        </w:pict>
      </w:r>
    </w:p>
    <w:p w14:paraId="1C87C86C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2 / 10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¿Cuál es la principal vía de transmisión de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Ascaris</w:t>
      </w:r>
      <w:proofErr w:type="spellEnd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 xml:space="preserve"> 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lumbricoides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, especialmente prevalente en áreas con carencias sanitarias?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A. La picadura de insectos vectores como moscas y cucarachas.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B. El contacto directo piel a piel con una persona infectada.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C. El consumo de carne de cerdo mal cocida que contiene las larvas del parásito.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D. La ingestión de huevos infectantes a través de tierra, agua o vegetales contaminados con materia fecal.</w:t>
      </w:r>
    </w:p>
    <w:p w14:paraId="202092CE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Pista: El ciclo de este parásito depende de la contaminación del ambiente (suelo y agua) con heces humanas.</w:t>
      </w:r>
    </w:p>
    <w:p w14:paraId="1CACABD3" w14:textId="77777777" w:rsidR="006F2D16" w:rsidRPr="006F2D16" w:rsidRDefault="006F2D16" w:rsidP="006F2D1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pict w14:anchorId="712E1E1D">
          <v:rect id="_x0000_i1026" style="width:0;height:.75pt" o:hralign="center" o:hrstd="t" o:hr="t" fillcolor="#a0a0a0" stroked="f"/>
        </w:pict>
      </w:r>
    </w:p>
    <w:p w14:paraId="27487FF7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lastRenderedPageBreak/>
        <w:t>3 / 10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</w:r>
      <w:proofErr w:type="gramStart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¿Cuál es una diferencia clave entre la vía de transmisión principal de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Giardia</w:t>
      </w:r>
      <w:proofErr w:type="spellEnd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 xml:space="preserve"> 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spp</w:t>
      </w:r>
      <w:proofErr w:type="spellEnd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.</w:t>
      </w:r>
      <w:proofErr w:type="gram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y la de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Trichinella</w:t>
      </w:r>
      <w:proofErr w:type="spellEnd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 xml:space="preserve"> 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spiralis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?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A.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Giardia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se transmite principalmente por fecalismo (agua/vegetales), mientras que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Trichinella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 xml:space="preserve"> se transmite por </w:t>
      </w:r>
      <w:proofErr w:type="spellStart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carnivorismo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 xml:space="preserve"> (carne).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B. La prevención de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Giardia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requiere hervir el agua, mientras que para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Trichinella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el agua no es una vía de contagio.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C.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Giardia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solo infecta a humanos, mientras que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Trichinella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solo infecta a cerdos y roedores.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D.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Giardia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es un parásito macroscópico, mientras que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Trichinella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es microscópico.</w:t>
      </w:r>
    </w:p>
    <w:p w14:paraId="2361F70E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Pista: Piensa en el tipo de alimento o vehículo principal que transporta la forma infectante de cada parásito.</w:t>
      </w:r>
    </w:p>
    <w:p w14:paraId="004FA324" w14:textId="77777777" w:rsidR="006F2D16" w:rsidRPr="006F2D16" w:rsidRDefault="006F2D16" w:rsidP="006F2D1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pict w14:anchorId="114625E7">
          <v:rect id="_x0000_i1027" style="width:0;height:.75pt" o:hralign="center" o:hrstd="t" o:hr="t" fillcolor="#a0a0a0" stroked="f"/>
        </w:pict>
      </w:r>
    </w:p>
    <w:p w14:paraId="0A324165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4 / 10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Además del contacto con excretas de gato, ¿cuál es una de las vías de contagio más frecuentes de la toxoplasmosis en humanos según el material proporcionado?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A. El consumo de carne (de cerdo, cordero, etc.) mal cocida que contiene quistes del parásito.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B. La inhalación de quistes presentes en el aire.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C. El consumo de pescado crudo tipo sushi.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D. La transfusión de sangre de una persona infectada.</w:t>
      </w:r>
    </w:p>
    <w:p w14:paraId="450384B4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Pista: La prevención de esta enfermedad implica una cocción adecuada de ciertos productos de origen animal.</w:t>
      </w:r>
    </w:p>
    <w:p w14:paraId="3306BA69" w14:textId="77777777" w:rsidR="006F2D16" w:rsidRPr="006F2D16" w:rsidRDefault="006F2D16" w:rsidP="006F2D1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pict w14:anchorId="4B28C53E">
          <v:rect id="_x0000_i1028" style="width:0;height:.75pt" o:hralign="center" o:hrstd="t" o:hr="t" fillcolor="#a0a0a0" stroked="f"/>
        </w:pict>
      </w:r>
    </w:p>
    <w:p w14:paraId="242A0E36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lastRenderedPageBreak/>
        <w:t>5 / 10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Según las fuentes, ¿de qué manera el saneamiento ambiental deficiente contribuye directamente al aumento de enfermedades como la ascariasis y la giardiasis?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A. Al permitir que la materia fecal con huevos o quistes contamine fuentes de agua y tierras de cultivo.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B. Al provocar que los parásitos se transmitan por el aire en zonas urbanas.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C. Al aumentar la población de roedores que actúan como reservorios de parásitos intestinales.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D. Al facilitar la aparición de nuevas cepas de parásitos resistentes a los medicamentos.</w:t>
      </w:r>
    </w:p>
    <w:p w14:paraId="7C6FECB4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Pista: Considera cómo los elementos infectantes viajan desde una persona infectada hasta los alimentos o el agua que otros consumirán.</w:t>
      </w:r>
    </w:p>
    <w:p w14:paraId="6CD8B358" w14:textId="77777777" w:rsidR="006F2D16" w:rsidRPr="006F2D16" w:rsidRDefault="006F2D16" w:rsidP="006F2D1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pict w14:anchorId="7623A972">
          <v:rect id="_x0000_i1029" style="width:0;height:.75pt" o:hralign="center" o:hrstd="t" o:hr="t" fillcolor="#a0a0a0" stroked="f"/>
        </w:pict>
      </w:r>
    </w:p>
    <w:p w14:paraId="50651DD8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6 / 10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¿A qué se refiere el término "contaminación cruzada" en el contexto de la prevención de parasitosis como la toxoplasmosis?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A. A la infección de una persona con dos tipos de parásitos diferentes al mismo tiempo.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B. A la transmisión de un parásito de un animal a un ser humano (zoonosis).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C. A la contaminación de los cultivos con aguas servidas durante el riego.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D. A la transferencia de parásitos desde una carne cruda a vegetales u otros alimentos, a través de manos o utensilios sin lavar.</w:t>
      </w:r>
    </w:p>
    <w:p w14:paraId="5236D071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Pista: Piensa en cómo los patógenos pueden "viajar" de un alimento a otro dentro de la cocina.</w:t>
      </w:r>
    </w:p>
    <w:p w14:paraId="1BE76B40" w14:textId="77777777" w:rsidR="006F2D16" w:rsidRPr="006F2D16" w:rsidRDefault="006F2D16" w:rsidP="006F2D1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pict w14:anchorId="51287705">
          <v:rect id="_x0000_i1030" style="width:0;height:.75pt" o:hralign="center" o:hrstd="t" o:hr="t" fillcolor="#a0a0a0" stroked="f"/>
        </w:pict>
      </w:r>
    </w:p>
    <w:p w14:paraId="180A34D1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lastRenderedPageBreak/>
        <w:t>7 / 10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¿Cuál de los siguientes métodos de preparación de alimentos NO es efectivo para eliminar el parásito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Trichinella</w:t>
      </w:r>
      <w:proofErr w:type="spellEnd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 xml:space="preserve"> 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spiralis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en la carne de cerdo?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A. La cocción de la carne hasta que el interior alcance 70°C.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B. El ahumado y la salazón de la carne.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C. Cocinar la carne hasta que el interior no presente color rosado.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D. Enviar una porción de entraña para análisis (digestión péptica) antes del consumo.</w:t>
      </w:r>
    </w:p>
    <w:p w14:paraId="5A99031A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Pista: Ciertos métodos tradicionales de conservación de carne no utilizan calor suficiente para matar las larvas encapsuladas en el músculo.</w:t>
      </w:r>
    </w:p>
    <w:p w14:paraId="3B18D9BB" w14:textId="77777777" w:rsidR="006F2D16" w:rsidRPr="006F2D16" w:rsidRDefault="006F2D16" w:rsidP="006F2D1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pict w14:anchorId="186AD75B">
          <v:rect id="_x0000_i1031" style="width:0;height:.75pt" o:hralign="center" o:hrstd="t" o:hr="t" fillcolor="#a0a0a0" stroked="f"/>
        </w:pict>
      </w:r>
    </w:p>
    <w:p w14:paraId="4365BA3E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8 / 10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Para prevenir la triquinosis, ¿qué característica debe tener la carne de cerdo cocinada para ser considerada segura para el consumo?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A. Debe haber sido congelada durante al menos 24 horas antes de cocinarla.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B. Debe tener un color dorado en el exterior, sin importar el estado del interior.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C. El interior debe haber alcanzado al menos 70°C y no presentar un color rosado.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D. Debe cocinarse rápidamente en un microondas a máxima potencia.</w:t>
      </w:r>
    </w:p>
    <w:p w14:paraId="30A6B829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Pista: La seguridad no depende de la apariencia externa, sino de la temperatura interna que se alcanza en toda la pieza.</w:t>
      </w:r>
    </w:p>
    <w:p w14:paraId="06F3DC5B" w14:textId="77777777" w:rsidR="006F2D16" w:rsidRPr="006F2D16" w:rsidRDefault="006F2D16" w:rsidP="006F2D1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pict w14:anchorId="55D47E0C">
          <v:rect id="_x0000_i1032" style="width:0;height:.75pt" o:hralign="center" o:hrstd="t" o:hr="t" fillcolor="#a0a0a0" stroked="f"/>
        </w:pict>
      </w:r>
    </w:p>
    <w:p w14:paraId="54595245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9 / 10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Para prevenir la giardiasis, ¿por qué es fundamental hervir el agua de consumo por al menos un minuto si no se tiene certeza de su potabilidad?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A. Porque los quistes de </w:t>
      </w:r>
      <w:proofErr w:type="spellStart"/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Giardia</w:t>
      </w:r>
      <w:proofErr w:type="spellEnd"/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t> son resistentes a la cloración estándar del agua.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 xml:space="preserve">B. Porque el hervor elimina los nutrientes que el parásito necesita para 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lastRenderedPageBreak/>
        <w:t>sobrevivir.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C. Porque el parásito se reproduce más rápidamente en agua fría.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D. Porque la cloración solo es efectiva contra parásitos macroscópicos como los gusanos.</w:t>
      </w:r>
    </w:p>
    <w:p w14:paraId="01B5F849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Pista: El método de desinfección química más común en las redes de agua no logra destruir la forma de resistencia de este parásito microscópico.</w:t>
      </w:r>
    </w:p>
    <w:p w14:paraId="3D02CC7B" w14:textId="77777777" w:rsidR="006F2D16" w:rsidRPr="006F2D16" w:rsidRDefault="006F2D16" w:rsidP="006F2D16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pict w14:anchorId="53F470D8">
          <v:rect id="_x0000_i1033" style="width:0;height:.75pt" o:hralign="center" o:hrstd="t" o:hr="t" fillcolor="#a0a0a0" stroked="f"/>
        </w:pict>
      </w:r>
    </w:p>
    <w:p w14:paraId="2F6B5ADC" w14:textId="77777777" w:rsidR="006F2D16" w:rsidRPr="006F2D16" w:rsidRDefault="006F2D16" w:rsidP="006F2D16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AR"/>
        </w:rPr>
        <w:t>10 / 10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¿Por qué el conocimiento del ciclo biológico de un parásito es considerado fundamental para establecer medidas de prevención efectivas?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A. Porque solo conociendo el ciclo se puede determinar el tratamiento farmacológico adecuado.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B. Porque permite desarrollar vacunas específicas para cada etapa del parásito.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C. Porque permite identificar la etapa infectante y los puntos críticos para interrumpir la transmisión.</w:t>
      </w:r>
      <w:r w:rsidRPr="006F2D16"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  <w:br/>
        <w:t>D. Porque ayuda a predecir la severidad de los síntomas en una persona infectada.</w:t>
      </w:r>
    </w:p>
    <w:p w14:paraId="4489820A" w14:textId="77777777" w:rsidR="006F2D16" w:rsidRPr="006F2D16" w:rsidRDefault="006F2D16" w:rsidP="006F2D16">
      <w:pPr>
        <w:shd w:val="clear" w:color="auto" w:fill="FFFFFF"/>
        <w:spacing w:before="240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es-AR"/>
        </w:rPr>
      </w:pPr>
      <w:r w:rsidRPr="006F2D16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s-AR"/>
        </w:rPr>
        <w:t>Pista: El ciclo de vida revela las "vulnerabilidades" del parásito que podemos explotar para evitar que complete su transmisión.</w:t>
      </w:r>
    </w:p>
    <w:p w14:paraId="0651BBC2" w14:textId="77777777" w:rsidR="003A6B87" w:rsidRDefault="003A6B87"/>
    <w:sectPr w:rsidR="003A6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16"/>
    <w:rsid w:val="003A6B87"/>
    <w:rsid w:val="006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9076"/>
  <w15:chartTrackingRefBased/>
  <w15:docId w15:val="{60B90E12-DF88-49ED-91A9-7E5F6EFA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4314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Sanitaria 44</dc:creator>
  <cp:keywords/>
  <dc:description/>
  <cp:lastModifiedBy>Unidad Sanitaria 44</cp:lastModifiedBy>
  <cp:revision>1</cp:revision>
  <dcterms:created xsi:type="dcterms:W3CDTF">2025-10-09T15:48:00Z</dcterms:created>
  <dcterms:modified xsi:type="dcterms:W3CDTF">2025-10-09T15:49:00Z</dcterms:modified>
</cp:coreProperties>
</file>